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7D755B" w:rsidRPr="002200CE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293"/>
        <w:jc w:val="center"/>
      </w:pPr>
      <w:r>
        <w:rPr>
          <w:spacing w:val="-2"/>
          <w:sz w:val="28"/>
          <w:szCs w:val="28"/>
        </w:rPr>
        <w:t>ООО</w:t>
      </w:r>
      <w:r w:rsidRPr="002200CE">
        <w:rPr>
          <w:spacing w:val="-2"/>
          <w:sz w:val="28"/>
          <w:szCs w:val="28"/>
        </w:rPr>
        <w:t xml:space="preserve"> </w:t>
      </w:r>
      <w:r w:rsidRPr="002200CE">
        <w:rPr>
          <w:rFonts w:hAnsi="Arial Unicode MS Cyr" w:cs="Arial Unicode MS Cyr"/>
          <w:spacing w:val="-2"/>
          <w:sz w:val="28"/>
          <w:szCs w:val="28"/>
        </w:rPr>
        <w:t>«</w:t>
      </w:r>
      <w:r>
        <w:rPr>
          <w:rFonts w:ascii="Times New Roman Bold"/>
          <w:spacing w:val="-2"/>
          <w:sz w:val="28"/>
          <w:szCs w:val="28"/>
          <w:lang w:val="en-US"/>
        </w:rPr>
        <w:t>NEW</w:t>
      </w:r>
      <w:r w:rsidRPr="002200CE">
        <w:rPr>
          <w:rFonts w:ascii="Times New Roman Bold"/>
          <w:spacing w:val="-2"/>
          <w:sz w:val="28"/>
          <w:szCs w:val="28"/>
        </w:rPr>
        <w:t xml:space="preserve"> </w:t>
      </w:r>
      <w:r>
        <w:rPr>
          <w:rFonts w:ascii="Times New Roman Bold"/>
          <w:spacing w:val="-2"/>
          <w:sz w:val="28"/>
          <w:szCs w:val="28"/>
          <w:lang w:val="en-US"/>
        </w:rPr>
        <w:t>MEDICAL</w:t>
      </w:r>
      <w:r w:rsidRPr="002200CE">
        <w:rPr>
          <w:rFonts w:ascii="Times New Roman Bold"/>
          <w:spacing w:val="-2"/>
          <w:sz w:val="28"/>
          <w:szCs w:val="28"/>
        </w:rPr>
        <w:t xml:space="preserve"> </w:t>
      </w:r>
      <w:r>
        <w:rPr>
          <w:rFonts w:ascii="Times New Roman Bold"/>
          <w:spacing w:val="-2"/>
          <w:sz w:val="28"/>
          <w:szCs w:val="28"/>
          <w:lang w:val="en-US"/>
        </w:rPr>
        <w:t>TECHNOLOGIES</w:t>
      </w:r>
      <w:r w:rsidRPr="002200CE">
        <w:rPr>
          <w:rFonts w:hAnsi="Arial Unicode MS Cyr" w:cs="Arial Unicode MS Cyr"/>
          <w:spacing w:val="-2"/>
          <w:sz w:val="28"/>
          <w:szCs w:val="28"/>
        </w:rPr>
        <w:t>»</w:t>
      </w:r>
    </w:p>
    <w:p w:rsidR="007D755B" w:rsidRPr="002200CE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7D755B" w:rsidRPr="002200CE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="624"/>
        <w:jc w:val="center"/>
        <w:rPr>
          <w:rFonts w:ascii="Times New Roman Bold" w:hAnsi="Times New Roman Bold" w:cs="Times New Roman Bold"/>
          <w:spacing w:val="-2"/>
          <w:sz w:val="28"/>
          <w:szCs w:val="28"/>
        </w:rPr>
      </w:pPr>
      <w:r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ИНАКТИВАЦИИ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ВИРУСОВ</w:t>
      </w:r>
      <w:r>
        <w:rPr>
          <w:spacing w:val="-2"/>
          <w:sz w:val="28"/>
          <w:szCs w:val="28"/>
        </w:rPr>
        <w:t xml:space="preserve"> 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ind w:firstLine="624"/>
        <w:jc w:val="center"/>
        <w:rPr>
          <w:rFonts w:ascii="Times New Roman Bold" w:hAnsi="Times New Roman Bold" w:cs="Times New Roman Bold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МЕДИЦИНСКОМ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ИНСТРУМЕНТАРИИ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</w:p>
    <w:p w:rsidR="007D755B" w:rsidRPr="002200CE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>Ташкент</w:t>
      </w:r>
      <w:r w:rsidRPr="002200CE">
        <w:rPr>
          <w:rFonts w:ascii="Times New Roman Bold"/>
          <w:sz w:val="28"/>
          <w:szCs w:val="28"/>
        </w:rPr>
        <w:t xml:space="preserve">  - 2014</w:t>
      </w:r>
    </w:p>
    <w:p w:rsidR="007D755B" w:rsidRPr="002200CE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sectPr w:rsidR="007D755B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134" w:right="850" w:bottom="1134" w:left="1418" w:header="708" w:footer="708" w:gutter="0"/>
          <w:cols w:space="720"/>
          <w:titlePg/>
          <w:rtlGutter/>
        </w:sect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293"/>
        <w:jc w:val="center"/>
        <w:rPr>
          <w:rFonts w:ascii="Times New Roman Bold" w:hAnsi="Times New Roman Bold" w:cs="Times New Roman Bold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ООО</w:t>
      </w:r>
      <w:r>
        <w:rPr>
          <w:spacing w:val="-2"/>
          <w:sz w:val="28"/>
          <w:szCs w:val="28"/>
        </w:rPr>
        <w:t xml:space="preserve"> </w:t>
      </w:r>
      <w:r>
        <w:rPr>
          <w:rFonts w:hAnsi="Arial Unicode MS Cyr" w:cs="Arial Unicode MS Cyr"/>
          <w:spacing w:val="-2"/>
          <w:sz w:val="28"/>
          <w:szCs w:val="28"/>
        </w:rPr>
        <w:t>«</w:t>
      </w:r>
      <w:r>
        <w:rPr>
          <w:rFonts w:ascii="Times New Roman Bold"/>
          <w:spacing w:val="-2"/>
          <w:sz w:val="28"/>
          <w:szCs w:val="28"/>
          <w:lang w:val="en-US"/>
        </w:rPr>
        <w:t>NEWMEDICALTECHNOLOGIES</w:t>
      </w:r>
      <w:r>
        <w:rPr>
          <w:rFonts w:hAnsi="Arial Unicode MS Cyr" w:cs="Arial Unicode MS Cyr"/>
          <w:spacing w:val="-2"/>
          <w:sz w:val="28"/>
          <w:szCs w:val="28"/>
        </w:rPr>
        <w:t>»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инактивация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обеззараживанию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сильнодействующих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химических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предупреждение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вирусными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инфекциями</w:t>
      </w:r>
      <w:r>
        <w:rPr>
          <w:sz w:val="28"/>
          <w:szCs w:val="28"/>
        </w:rPr>
        <w:t xml:space="preserve"> </w:t>
      </w:r>
      <w:r>
        <w:rPr>
          <w:rFonts w:hAnsi="Arial Unicode MS Cyr" w:cs="Arial Unicode MS Cyr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гепатита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HBV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вирусом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гепатита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HCV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вирусом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иммунодефицита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ВИЧ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манипуляциях</w:t>
      </w:r>
      <w:r>
        <w:rPr>
          <w:sz w:val="28"/>
          <w:szCs w:val="28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инструментарии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предназначена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>
        <w:rPr>
          <w:rFonts w:hAnsi="Arial Unicode MS Cyr" w:cs="Arial Unicode MS Cyr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стационарах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поликлиниках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z w:val="28"/>
          <w:szCs w:val="28"/>
        </w:rPr>
        <w:t xml:space="preserve">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инструментарии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защищена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Патентом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выданным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Патентным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Узбекистан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Узбекистан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Ташкенте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FAP</w:t>
      </w:r>
      <w:r>
        <w:rPr>
          <w:sz w:val="28"/>
          <w:szCs w:val="28"/>
        </w:rPr>
        <w:t xml:space="preserve"> 00464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03.04.2009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center"/>
        <w:rPr>
          <w:rFonts w:ascii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>
        <w:rPr>
          <w:sz w:val="28"/>
          <w:szCs w:val="28"/>
        </w:rPr>
        <w:t xml:space="preserve">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center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center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ВВЕДЕНИЕ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    4 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D755B" w:rsidRPr="002200CE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инактивации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7D755B" w:rsidRPr="00D75443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 xml:space="preserve">..    </w:t>
      </w:r>
      <w:r w:rsidR="00D75443">
        <w:rPr>
          <w:sz w:val="28"/>
          <w:szCs w:val="28"/>
          <w:lang w:val="en-US"/>
        </w:rPr>
        <w:t>8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Установке</w:t>
      </w:r>
      <w:r w:rsidR="00D75443" w:rsidRPr="00D75443"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доказана</w:t>
      </w:r>
      <w:r>
        <w:rPr>
          <w:sz w:val="28"/>
          <w:szCs w:val="28"/>
        </w:rPr>
        <w:t xml:space="preserve"> .......   </w:t>
      </w:r>
      <w:r w:rsidR="00D75443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Эксплуатация</w:t>
      </w:r>
      <w:r>
        <w:rPr>
          <w:sz w:val="28"/>
          <w:szCs w:val="28"/>
        </w:rPr>
        <w:t xml:space="preserve"> </w:t>
      </w:r>
      <w:r>
        <w:rPr>
          <w:rFonts w:hAnsi="Arial Unicode MS Cyr" w:cs="Arial Unicode MS Cyr"/>
          <w:sz w:val="28"/>
          <w:szCs w:val="28"/>
        </w:rPr>
        <w:t>«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инактивации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</w:p>
    <w:p w:rsidR="007D755B" w:rsidRPr="00D75443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инструментарии</w:t>
      </w:r>
      <w:r>
        <w:rPr>
          <w:rFonts w:hAnsi="Arial Unicode MS Cyr" w:cs="Arial Unicode MS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         1</w:t>
      </w:r>
      <w:proofErr w:type="spellStart"/>
      <w:r w:rsidR="00D75443">
        <w:rPr>
          <w:sz w:val="28"/>
          <w:szCs w:val="28"/>
          <w:lang w:val="en-US"/>
        </w:rPr>
        <w:t>1</w:t>
      </w:r>
      <w:proofErr w:type="spellEnd"/>
      <w:proofErr w:type="gramEnd"/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Преимущества</w:t>
      </w:r>
      <w:r>
        <w:rPr>
          <w:sz w:val="32"/>
          <w:szCs w:val="32"/>
        </w:rPr>
        <w:t xml:space="preserve">  </w:t>
      </w:r>
      <w:r>
        <w:rPr>
          <w:rFonts w:hAnsi="Arial Unicode MS Cyr" w:cs="Arial Unicode MS Cyr"/>
          <w:spacing w:val="-2"/>
          <w:sz w:val="32"/>
          <w:szCs w:val="32"/>
        </w:rPr>
        <w:t>«</w:t>
      </w:r>
      <w:proofErr w:type="gramEnd"/>
      <w:r>
        <w:rPr>
          <w:spacing w:val="-2"/>
          <w:sz w:val="32"/>
          <w:szCs w:val="32"/>
        </w:rPr>
        <w:t>У</w:t>
      </w:r>
      <w:r>
        <w:rPr>
          <w:sz w:val="32"/>
          <w:szCs w:val="32"/>
        </w:rPr>
        <w:t>становки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для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инактивации</w:t>
      </w:r>
      <w:proofErr w:type="spellEnd"/>
      <w:r>
        <w:rPr>
          <w:sz w:val="32"/>
          <w:szCs w:val="32"/>
        </w:rPr>
        <w:t xml:space="preserve">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>вирусов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медицинском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инструментарии</w:t>
      </w:r>
      <w:r>
        <w:rPr>
          <w:rFonts w:hAnsi="Arial Unicode MS Cyr" w:cs="Arial Unicode MS Cyr"/>
          <w:sz w:val="32"/>
          <w:szCs w:val="32"/>
        </w:rPr>
        <w:t>»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…………………</w:t>
      </w:r>
      <w:r>
        <w:rPr>
          <w:sz w:val="32"/>
          <w:szCs w:val="32"/>
        </w:rPr>
        <w:t xml:space="preserve">   1</w:t>
      </w:r>
      <w:r w:rsidR="00D75443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     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Times New Roman Bold" w:hAnsi="Times New Roman Bold" w:cs="Times New Roman Bold"/>
          <w:sz w:val="28"/>
          <w:szCs w:val="28"/>
        </w:rPr>
      </w:pPr>
      <w:r>
        <w:rPr>
          <w:sz w:val="28"/>
          <w:szCs w:val="28"/>
        </w:rPr>
        <w:t>ВВЕДЕНИЕ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Общеизвестно</w:t>
      </w:r>
      <w:r>
        <w:rPr>
          <w:rFonts w:ascii="Times New Roman Bold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интенсивного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создающих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угрозу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выживанию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гепатита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ВГВ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40-60%,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острого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вирусного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гепатита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ВГС</w:t>
      </w:r>
      <w:r>
        <w:rPr>
          <w:sz w:val="28"/>
          <w:szCs w:val="28"/>
        </w:rPr>
        <w:t xml:space="preserve">) </w:t>
      </w:r>
      <w:r>
        <w:rPr>
          <w:rFonts w:hAnsi="Arial Unicode MS Cyr" w:cs="Arial Unicode MS Cyr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80%,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ВИЧ</w:t>
      </w:r>
      <w:r>
        <w:rPr>
          <w:sz w:val="28"/>
          <w:szCs w:val="28"/>
        </w:rPr>
        <w:t>-</w:t>
      </w:r>
      <w:r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 (HIV) </w:t>
      </w:r>
      <w:r>
        <w:rPr>
          <w:rFonts w:hAnsi="Arial Unicode MS Cyr" w:cs="Arial Unicode MS Cyr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100%.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инфицированные</w:t>
      </w:r>
      <w:r>
        <w:rPr>
          <w:sz w:val="28"/>
          <w:szCs w:val="28"/>
        </w:rPr>
        <w:t xml:space="preserve"> HBV, HCV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HIV </w:t>
      </w:r>
      <w:r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источниками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больных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исходе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цирроза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печени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гепатоцеллюлярной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карциномы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саркомы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Капоши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лимфогрануломатоза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глубокого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вторичного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иммунодефицита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летальным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исходом</w:t>
      </w:r>
      <w:r>
        <w:rPr>
          <w:sz w:val="28"/>
          <w:szCs w:val="28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ВИЧ</w:t>
      </w:r>
      <w:r>
        <w:rPr>
          <w:sz w:val="28"/>
          <w:szCs w:val="28"/>
        </w:rPr>
        <w:t>-</w:t>
      </w:r>
      <w:r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хронического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вирусного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гепатита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ХВГВ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хронического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гепатита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ХВГС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отличие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инфекций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гепатита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(HBV), </w:t>
      </w:r>
      <w:r>
        <w:rPr>
          <w:sz w:val="28"/>
          <w:szCs w:val="28"/>
        </w:rPr>
        <w:t>гепатита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(HCV)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иммунодефицита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(HIV)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борьба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инфекции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исключается</w:t>
      </w:r>
      <w:r>
        <w:rPr>
          <w:sz w:val="28"/>
          <w:szCs w:val="28"/>
        </w:rPr>
        <w:t xml:space="preserve">.     </w:t>
      </w:r>
      <w:r>
        <w:rPr>
          <w:sz w:val="28"/>
          <w:szCs w:val="28"/>
        </w:rPr>
        <w:t>Заражение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парентеральным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чаще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манипуляциях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Единственным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HBV-, HCV- 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HIV - </w:t>
      </w:r>
      <w:r>
        <w:rPr>
          <w:sz w:val="28"/>
          <w:szCs w:val="28"/>
        </w:rPr>
        <w:t>инфекций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прерывание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. </w:t>
      </w:r>
    </w:p>
    <w:p w:rsidR="007D755B" w:rsidRPr="004750F5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4750F5">
        <w:rPr>
          <w:color w:val="FF0000"/>
          <w:sz w:val="28"/>
          <w:szCs w:val="28"/>
        </w:rPr>
        <w:t>Заражение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пациентов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в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медицинских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учреждениях</w:t>
      </w:r>
      <w:r w:rsidRPr="004750F5">
        <w:rPr>
          <w:color w:val="FF0000"/>
          <w:sz w:val="28"/>
          <w:szCs w:val="28"/>
        </w:rPr>
        <w:t xml:space="preserve"> HBV </w:t>
      </w:r>
      <w:r w:rsidRPr="004750F5">
        <w:rPr>
          <w:color w:val="FF0000"/>
          <w:sz w:val="28"/>
          <w:szCs w:val="28"/>
        </w:rPr>
        <w:t>и</w:t>
      </w:r>
      <w:r w:rsidRPr="004750F5">
        <w:rPr>
          <w:color w:val="FF0000"/>
          <w:sz w:val="28"/>
          <w:szCs w:val="28"/>
        </w:rPr>
        <w:t xml:space="preserve"> HCV, </w:t>
      </w:r>
      <w:r w:rsidRPr="004750F5">
        <w:rPr>
          <w:color w:val="FF0000"/>
          <w:sz w:val="28"/>
          <w:szCs w:val="28"/>
        </w:rPr>
        <w:t>а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нередко</w:t>
      </w:r>
      <w:r w:rsidRPr="004750F5">
        <w:rPr>
          <w:color w:val="FF0000"/>
          <w:sz w:val="28"/>
          <w:szCs w:val="28"/>
        </w:rPr>
        <w:t xml:space="preserve">  </w:t>
      </w:r>
      <w:r w:rsidRPr="004750F5">
        <w:rPr>
          <w:color w:val="FF0000"/>
          <w:sz w:val="28"/>
          <w:szCs w:val="28"/>
        </w:rPr>
        <w:t>и</w:t>
      </w:r>
      <w:r w:rsidRPr="004750F5">
        <w:rPr>
          <w:color w:val="FF0000"/>
          <w:sz w:val="28"/>
          <w:szCs w:val="28"/>
        </w:rPr>
        <w:t xml:space="preserve"> HIV, </w:t>
      </w:r>
      <w:r w:rsidRPr="004750F5">
        <w:rPr>
          <w:color w:val="FF0000"/>
          <w:sz w:val="28"/>
          <w:szCs w:val="28"/>
        </w:rPr>
        <w:t>становится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серьезной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проблемой</w:t>
      </w:r>
      <w:r w:rsidRPr="004750F5">
        <w:rPr>
          <w:color w:val="FF0000"/>
          <w:sz w:val="28"/>
          <w:szCs w:val="28"/>
        </w:rPr>
        <w:t xml:space="preserve">, </w:t>
      </w:r>
      <w:r w:rsidRPr="004750F5">
        <w:rPr>
          <w:color w:val="FF0000"/>
          <w:sz w:val="28"/>
          <w:szCs w:val="28"/>
        </w:rPr>
        <w:t>на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их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долю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приходится</w:t>
      </w:r>
      <w:r w:rsidRPr="004750F5">
        <w:rPr>
          <w:color w:val="FF0000"/>
          <w:sz w:val="28"/>
          <w:szCs w:val="28"/>
        </w:rPr>
        <w:t xml:space="preserve">  </w:t>
      </w:r>
      <w:r w:rsidRPr="004750F5">
        <w:rPr>
          <w:color w:val="FF0000"/>
          <w:sz w:val="28"/>
          <w:szCs w:val="28"/>
        </w:rPr>
        <w:t>от</w:t>
      </w:r>
      <w:r w:rsidRPr="004750F5">
        <w:rPr>
          <w:color w:val="FF0000"/>
          <w:sz w:val="28"/>
          <w:szCs w:val="28"/>
        </w:rPr>
        <w:t xml:space="preserve"> 3% </w:t>
      </w:r>
      <w:r w:rsidRPr="004750F5">
        <w:rPr>
          <w:color w:val="FF0000"/>
          <w:sz w:val="28"/>
          <w:szCs w:val="28"/>
        </w:rPr>
        <w:t>до</w:t>
      </w:r>
      <w:r w:rsidRPr="004750F5">
        <w:rPr>
          <w:color w:val="FF0000"/>
          <w:sz w:val="28"/>
          <w:szCs w:val="28"/>
        </w:rPr>
        <w:t xml:space="preserve"> 11% </w:t>
      </w:r>
      <w:r w:rsidRPr="004750F5">
        <w:rPr>
          <w:color w:val="FF0000"/>
          <w:sz w:val="28"/>
          <w:szCs w:val="28"/>
        </w:rPr>
        <w:t>общего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числа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инфицированных</w:t>
      </w:r>
      <w:r w:rsidRPr="004750F5">
        <w:rPr>
          <w:color w:val="FF0000"/>
          <w:sz w:val="28"/>
          <w:szCs w:val="28"/>
        </w:rPr>
        <w:t>.</w:t>
      </w:r>
    </w:p>
    <w:p w:rsidR="007D755B" w:rsidRPr="004750F5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4750F5">
        <w:rPr>
          <w:color w:val="FF0000"/>
          <w:sz w:val="28"/>
          <w:szCs w:val="28"/>
        </w:rPr>
        <w:t>Достаточно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высокий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риск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заражения</w:t>
      </w:r>
      <w:r w:rsidRPr="004750F5">
        <w:rPr>
          <w:color w:val="FF0000"/>
          <w:sz w:val="28"/>
          <w:szCs w:val="28"/>
        </w:rPr>
        <w:t xml:space="preserve"> HBV,  HCV </w:t>
      </w:r>
      <w:r w:rsidRPr="004750F5">
        <w:rPr>
          <w:color w:val="FF0000"/>
          <w:sz w:val="28"/>
          <w:szCs w:val="28"/>
        </w:rPr>
        <w:t>и</w:t>
      </w:r>
      <w:r w:rsidRPr="004750F5">
        <w:rPr>
          <w:color w:val="FF0000"/>
          <w:sz w:val="28"/>
          <w:szCs w:val="28"/>
        </w:rPr>
        <w:t xml:space="preserve"> HIV </w:t>
      </w:r>
      <w:r w:rsidRPr="004750F5">
        <w:rPr>
          <w:color w:val="FF0000"/>
          <w:sz w:val="28"/>
          <w:szCs w:val="28"/>
        </w:rPr>
        <w:t>представляют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медицинские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и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немедицинские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манипуляции</w:t>
      </w:r>
      <w:r w:rsidRPr="004750F5">
        <w:rPr>
          <w:color w:val="FF0000"/>
          <w:sz w:val="28"/>
          <w:szCs w:val="28"/>
        </w:rPr>
        <w:t xml:space="preserve">, </w:t>
      </w:r>
      <w:r w:rsidRPr="004750F5">
        <w:rPr>
          <w:color w:val="FF0000"/>
          <w:sz w:val="28"/>
          <w:szCs w:val="28"/>
        </w:rPr>
        <w:t>связанные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с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нарушением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кожных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покровов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и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слизистых</w:t>
      </w:r>
      <w:r w:rsidRPr="004750F5">
        <w:rPr>
          <w:color w:val="FF0000"/>
          <w:sz w:val="28"/>
          <w:szCs w:val="28"/>
        </w:rPr>
        <w:t xml:space="preserve">, </w:t>
      </w:r>
      <w:r w:rsidRPr="004750F5">
        <w:rPr>
          <w:color w:val="FF0000"/>
          <w:sz w:val="28"/>
          <w:szCs w:val="28"/>
        </w:rPr>
        <w:t>если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они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выполняются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не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обеззараженными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должным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образом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повторно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используемыми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инструментами</w:t>
      </w:r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Заражение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возможно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через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остатки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частичек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содержащей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вирус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инфицированной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крови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общих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инструментах</w:t>
      </w:r>
      <w:r>
        <w:rPr>
          <w:color w:val="FF0000"/>
          <w:sz w:val="28"/>
          <w:szCs w:val="28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7D755B" w:rsidRPr="004750F5" w:rsidRDefault="007D755B" w:rsidP="00527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Существенный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(</w:t>
      </w:r>
      <w:r w:rsidRPr="004750F5">
        <w:rPr>
          <w:color w:val="FF0000"/>
          <w:sz w:val="28"/>
          <w:szCs w:val="28"/>
        </w:rPr>
        <w:t>от</w:t>
      </w:r>
      <w:r w:rsidRPr="004750F5">
        <w:rPr>
          <w:color w:val="FF0000"/>
          <w:sz w:val="28"/>
          <w:szCs w:val="28"/>
        </w:rPr>
        <w:t xml:space="preserve"> 3% </w:t>
      </w:r>
      <w:r w:rsidRPr="004750F5">
        <w:rPr>
          <w:color w:val="FF0000"/>
          <w:sz w:val="28"/>
          <w:szCs w:val="28"/>
        </w:rPr>
        <w:t>до</w:t>
      </w:r>
      <w:r w:rsidRPr="004750F5">
        <w:rPr>
          <w:color w:val="FF0000"/>
          <w:sz w:val="28"/>
          <w:szCs w:val="28"/>
        </w:rPr>
        <w:t xml:space="preserve"> 11% </w:t>
      </w:r>
      <w:r w:rsidRPr="004750F5">
        <w:rPr>
          <w:color w:val="FF0000"/>
          <w:sz w:val="28"/>
          <w:szCs w:val="28"/>
        </w:rPr>
        <w:t>общего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числа</w:t>
      </w:r>
      <w:r w:rsidRPr="004750F5">
        <w:rPr>
          <w:color w:val="FF0000"/>
          <w:sz w:val="28"/>
          <w:szCs w:val="28"/>
        </w:rPr>
        <w:t xml:space="preserve"> </w:t>
      </w:r>
      <w:r w:rsidRPr="004750F5">
        <w:rPr>
          <w:color w:val="FF0000"/>
          <w:sz w:val="28"/>
          <w:szCs w:val="28"/>
        </w:rPr>
        <w:t>инфицированных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заражения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особенно</w:t>
      </w:r>
      <w:r>
        <w:rPr>
          <w:sz w:val="28"/>
          <w:szCs w:val="28"/>
        </w:rPr>
        <w:t xml:space="preserve"> HBV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HCV, </w:t>
      </w:r>
      <w:r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вирусами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хирургический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стоматологический</w:t>
      </w:r>
      <w:r>
        <w:rPr>
          <w:sz w:val="28"/>
          <w:szCs w:val="28"/>
        </w:rPr>
        <w:t xml:space="preserve">,          </w:t>
      </w:r>
      <w:r>
        <w:rPr>
          <w:sz w:val="28"/>
          <w:szCs w:val="28"/>
        </w:rPr>
        <w:t>офтальмологический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ларингологический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гинекологический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z w:val="28"/>
          <w:szCs w:val="28"/>
        </w:rPr>
        <w:t xml:space="preserve">).  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Надежным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обезвреживания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стерилизация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,     </w:t>
      </w:r>
      <w:r>
        <w:rPr>
          <w:sz w:val="28"/>
          <w:szCs w:val="28"/>
        </w:rPr>
        <w:t>весомую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подвергать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стерилизации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температуры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твердость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упругость</w:t>
      </w:r>
      <w:r>
        <w:rPr>
          <w:sz w:val="28"/>
          <w:szCs w:val="28"/>
        </w:rPr>
        <w:t xml:space="preserve">,             </w:t>
      </w:r>
      <w:r>
        <w:rPr>
          <w:sz w:val="28"/>
          <w:szCs w:val="28"/>
        </w:rPr>
        <w:t>зеркальность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z w:val="28"/>
          <w:szCs w:val="28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поверхности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достижимо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следствие</w:t>
      </w:r>
      <w:r>
        <w:rPr>
          <w:sz w:val="28"/>
          <w:szCs w:val="28"/>
        </w:rPr>
        <w:t xml:space="preserve">,  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частицы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репликации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размножению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организме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попадания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кровь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частицы</w:t>
      </w:r>
      <w:r>
        <w:rPr>
          <w:sz w:val="28"/>
          <w:szCs w:val="28"/>
        </w:rPr>
        <w:t xml:space="preserve"> HBV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HCV.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обуславливает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вирусными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инфекциями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манипуляциях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Массовое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одноразовых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пациента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способно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ряда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. </w:t>
      </w:r>
    </w:p>
    <w:p w:rsidR="007D755B" w:rsidRPr="007C4DAC" w:rsidRDefault="007D755B" w:rsidP="00527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FF0000"/>
          <w:sz w:val="28"/>
          <w:szCs w:val="28"/>
        </w:rPr>
      </w:pPr>
      <w:r w:rsidRPr="007C4DAC">
        <w:rPr>
          <w:rFonts w:hAnsi="Times New Roman"/>
          <w:color w:val="FF0000"/>
          <w:sz w:val="28"/>
          <w:szCs w:val="28"/>
        </w:rPr>
        <w:t>Преимущества и недостатки различных методов стерилизации.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3780"/>
        <w:gridCol w:w="4423"/>
      </w:tblGrid>
      <w:tr w:rsidR="007D755B" w:rsidRPr="007C4DAC" w:rsidTr="00C82867">
        <w:tc>
          <w:tcPr>
            <w:tcW w:w="180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Метод</w:t>
            </w:r>
          </w:p>
        </w:tc>
        <w:tc>
          <w:tcPr>
            <w:tcW w:w="378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Преимущества</w:t>
            </w:r>
          </w:p>
        </w:tc>
        <w:tc>
          <w:tcPr>
            <w:tcW w:w="4423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Недостатки</w:t>
            </w:r>
          </w:p>
        </w:tc>
      </w:tr>
      <w:tr w:rsidR="007D755B" w:rsidRPr="007C4DAC" w:rsidTr="00C82867">
        <w:tc>
          <w:tcPr>
            <w:tcW w:w="180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Паровая стерилизация</w:t>
            </w:r>
          </w:p>
        </w:tc>
        <w:tc>
          <w:tcPr>
            <w:tcW w:w="378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 xml:space="preserve">Наиболее распространенный метод стерилизации в стационарах. 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proofErr w:type="gramStart"/>
            <w:r w:rsidRPr="007C4DAC">
              <w:rPr>
                <w:rFonts w:hAnsi="Times New Roman"/>
                <w:color w:val="FF0000"/>
              </w:rPr>
              <w:t>Безопасна</w:t>
            </w:r>
            <w:proofErr w:type="gramEnd"/>
            <w:r w:rsidRPr="007C4DAC">
              <w:rPr>
                <w:rFonts w:hAnsi="Times New Roman"/>
                <w:color w:val="FF0000"/>
              </w:rPr>
              <w:t xml:space="preserve"> для окружающей среды и медицинского персонала. 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lastRenderedPageBreak/>
              <w:t xml:space="preserve">Короткая экспозиция. 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Не обладает токсичностью. Низкая стоимость.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Не требует аэрации.</w:t>
            </w:r>
          </w:p>
        </w:tc>
        <w:tc>
          <w:tcPr>
            <w:tcW w:w="4423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lastRenderedPageBreak/>
              <w:t>Качество стерилизации может быть нарушена при попадании воздуха, пониженной влажности материала и плохом качестве пара.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  <w:u w:val="single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 xml:space="preserve">Могут повреждаться изделия, </w:t>
            </w:r>
            <w:r w:rsidRPr="007C4DAC">
              <w:rPr>
                <w:rFonts w:hAnsi="Times New Roman"/>
                <w:color w:val="FF0000"/>
                <w:u w:val="single"/>
              </w:rPr>
              <w:lastRenderedPageBreak/>
              <w:t>чувствительные к высокой температуре и влажности.</w:t>
            </w:r>
          </w:p>
        </w:tc>
      </w:tr>
      <w:tr w:rsidR="007D755B" w:rsidRPr="007C4DAC" w:rsidTr="00C82867">
        <w:tc>
          <w:tcPr>
            <w:tcW w:w="180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lastRenderedPageBreak/>
              <w:t>Воздушная стерилизация</w:t>
            </w:r>
          </w:p>
        </w:tc>
        <w:tc>
          <w:tcPr>
            <w:tcW w:w="378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Низкие коррозийные свойства.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Глубокое проникновение в материал.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proofErr w:type="gramStart"/>
            <w:r w:rsidRPr="007C4DAC">
              <w:rPr>
                <w:rFonts w:hAnsi="Times New Roman"/>
                <w:color w:val="FF0000"/>
              </w:rPr>
              <w:t>Безопасна</w:t>
            </w:r>
            <w:proofErr w:type="gramEnd"/>
            <w:r w:rsidRPr="007C4DAC">
              <w:rPr>
                <w:rFonts w:hAnsi="Times New Roman"/>
                <w:color w:val="FF0000"/>
              </w:rPr>
              <w:t xml:space="preserve">  для окружающей среды.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Не требует аэрации.</w:t>
            </w:r>
          </w:p>
        </w:tc>
        <w:tc>
          <w:tcPr>
            <w:tcW w:w="4423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Длительная экспозиция.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Температурные режимы и время стерилизации отличаются в разных странах.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  <w:u w:val="single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 xml:space="preserve">Могут повреждаться </w:t>
            </w:r>
            <w:proofErr w:type="spellStart"/>
            <w:r w:rsidRPr="007C4DAC">
              <w:rPr>
                <w:rFonts w:hAnsi="Times New Roman"/>
                <w:color w:val="FF0000"/>
                <w:u w:val="single"/>
              </w:rPr>
              <w:t>термолабильные</w:t>
            </w:r>
            <w:proofErr w:type="spellEnd"/>
            <w:r w:rsidRPr="007C4DAC">
              <w:rPr>
                <w:rFonts w:hAnsi="Times New Roman"/>
                <w:color w:val="FF0000"/>
                <w:u w:val="single"/>
              </w:rPr>
              <w:t xml:space="preserve">  изделия.</w:t>
            </w:r>
          </w:p>
        </w:tc>
      </w:tr>
      <w:tr w:rsidR="007D755B" w:rsidRPr="007C4DAC" w:rsidTr="00C82867">
        <w:tc>
          <w:tcPr>
            <w:tcW w:w="180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Стерилизация 100% окисью этилена</w:t>
            </w:r>
          </w:p>
        </w:tc>
        <w:tc>
          <w:tcPr>
            <w:tcW w:w="378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 xml:space="preserve">Проникновение в упаковочные и пластиковые пакеты. Модно использовать для стерилизации большинства медицинских изделий. </w:t>
            </w:r>
            <w:proofErr w:type="gramStart"/>
            <w:r w:rsidRPr="007C4DAC">
              <w:rPr>
                <w:rFonts w:hAnsi="Times New Roman"/>
                <w:color w:val="FF0000"/>
              </w:rPr>
              <w:t>Прост</w:t>
            </w:r>
            <w:proofErr w:type="gramEnd"/>
            <w:r w:rsidRPr="007C4DAC">
              <w:rPr>
                <w:rFonts w:hAnsi="Times New Roman"/>
                <w:color w:val="FF0000"/>
              </w:rPr>
              <w:t xml:space="preserve"> в обращении и контроле.</w:t>
            </w:r>
          </w:p>
        </w:tc>
        <w:tc>
          <w:tcPr>
            <w:tcW w:w="4423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Требуется для аэрации. Маленький размер стерилизационной камеры.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  <w:u w:val="single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 xml:space="preserve">Окись этилена токсична, является выраженным канцерогеном, легко воспламеняется. 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  <w:u w:val="single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 xml:space="preserve">Упаковку с окисью этилена следует хранить в </w:t>
            </w:r>
            <w:proofErr w:type="spellStart"/>
            <w:r w:rsidRPr="007C4DAC">
              <w:rPr>
                <w:rFonts w:hAnsi="Times New Roman"/>
                <w:color w:val="FF0000"/>
                <w:u w:val="single"/>
              </w:rPr>
              <w:t>пожаробезопасном</w:t>
            </w:r>
            <w:proofErr w:type="spellEnd"/>
            <w:r w:rsidRPr="007C4DAC">
              <w:rPr>
                <w:rFonts w:hAnsi="Times New Roman"/>
                <w:color w:val="FF0000"/>
                <w:u w:val="single"/>
              </w:rPr>
              <w:t xml:space="preserve"> помещении.</w:t>
            </w:r>
          </w:p>
        </w:tc>
      </w:tr>
      <w:tr w:rsidR="007D755B" w:rsidRPr="007C4DAC" w:rsidTr="00C82867">
        <w:tc>
          <w:tcPr>
            <w:tcW w:w="180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Стерилизация парами перекиси водорода.</w:t>
            </w:r>
          </w:p>
        </w:tc>
        <w:tc>
          <w:tcPr>
            <w:tcW w:w="378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Низкотемпературный режим.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Не требует аэрации.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proofErr w:type="gramStart"/>
            <w:r w:rsidRPr="007C4DAC">
              <w:rPr>
                <w:rFonts w:hAnsi="Times New Roman"/>
                <w:color w:val="FF0000"/>
              </w:rPr>
              <w:t>Безопасна</w:t>
            </w:r>
            <w:proofErr w:type="gramEnd"/>
            <w:r w:rsidRPr="007C4DAC">
              <w:rPr>
                <w:rFonts w:hAnsi="Times New Roman"/>
                <w:color w:val="FF0000"/>
              </w:rPr>
              <w:t xml:space="preserve"> для окружающей среды и медицинского персонала.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Конечные продукты нетоксичны.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proofErr w:type="gramStart"/>
            <w:r w:rsidRPr="007C4DAC">
              <w:rPr>
                <w:rFonts w:hAnsi="Times New Roman"/>
                <w:color w:val="FF0000"/>
              </w:rPr>
              <w:t>Прост</w:t>
            </w:r>
            <w:proofErr w:type="gramEnd"/>
            <w:r w:rsidRPr="007C4DAC">
              <w:rPr>
                <w:rFonts w:hAnsi="Times New Roman"/>
                <w:color w:val="FF0000"/>
              </w:rPr>
              <w:t xml:space="preserve"> в обращении, работе и контроле.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</w:p>
        </w:tc>
        <w:tc>
          <w:tcPr>
            <w:tcW w:w="4423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Нельзя стерилизовать бумажные изделия, белье и растворы.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Маленький размер стерилизационной камеры.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  <w:u w:val="single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>Нельзя стерилизовать изделия с длинными и узкими внутренними каналами.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>Нарушается  синтетическая упаковка.</w:t>
            </w:r>
          </w:p>
        </w:tc>
      </w:tr>
      <w:tr w:rsidR="007D755B" w:rsidRPr="007C4DAC" w:rsidTr="00C82867">
        <w:tc>
          <w:tcPr>
            <w:tcW w:w="180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Стерилизация парами формальдегида.</w:t>
            </w:r>
          </w:p>
        </w:tc>
        <w:tc>
          <w:tcPr>
            <w:tcW w:w="3780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Пожар</w:t>
            </w:r>
            <w:proofErr w:type="gramStart"/>
            <w:r w:rsidRPr="007C4DAC">
              <w:rPr>
                <w:rFonts w:hAnsi="Times New Roman"/>
                <w:color w:val="FF0000"/>
              </w:rPr>
              <w:t>о-</w:t>
            </w:r>
            <w:proofErr w:type="gramEnd"/>
            <w:r w:rsidRPr="007C4DAC">
              <w:rPr>
                <w:rFonts w:hAnsi="Times New Roman"/>
                <w:color w:val="FF0000"/>
              </w:rPr>
              <w:t xml:space="preserve">  и взрывобезопасен.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</w:rPr>
              <w:t>Можно использовать для стерилизации большинства медицинских изделий.</w:t>
            </w:r>
          </w:p>
        </w:tc>
        <w:tc>
          <w:tcPr>
            <w:tcW w:w="4423" w:type="dxa"/>
          </w:tcPr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  <w:u w:val="single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 xml:space="preserve">Необходимость </w:t>
            </w:r>
            <w:proofErr w:type="spellStart"/>
            <w:r w:rsidRPr="007C4DAC">
              <w:rPr>
                <w:rFonts w:hAnsi="Times New Roman"/>
                <w:color w:val="FF0000"/>
                <w:u w:val="single"/>
              </w:rPr>
              <w:t>отмыва</w:t>
            </w:r>
            <w:proofErr w:type="spellEnd"/>
            <w:r w:rsidRPr="007C4DAC">
              <w:rPr>
                <w:rFonts w:hAnsi="Times New Roman"/>
                <w:color w:val="FF0000"/>
                <w:u w:val="single"/>
              </w:rPr>
              <w:t xml:space="preserve"> поверхности от остатков формальдегида.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  <w:u w:val="single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 xml:space="preserve">Обладает токсичностью и аллергенностью. 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  <w:u w:val="single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>Длительная экспозиция.</w:t>
            </w:r>
          </w:p>
          <w:p w:rsidR="007D755B" w:rsidRPr="007C4DAC" w:rsidRDefault="007D755B" w:rsidP="00C828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/>
                <w:color w:val="FF0000"/>
              </w:rPr>
            </w:pPr>
            <w:r w:rsidRPr="007C4DAC">
              <w:rPr>
                <w:rFonts w:hAnsi="Times New Roman"/>
                <w:color w:val="FF0000"/>
                <w:u w:val="single"/>
              </w:rPr>
              <w:t>Длительная процедура удаления формальдегида после стерилизации.</w:t>
            </w:r>
          </w:p>
        </w:tc>
      </w:tr>
    </w:tbl>
    <w:p w:rsidR="007D755B" w:rsidRPr="007C4DAC" w:rsidRDefault="007D755B" w:rsidP="00527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/>
          <w:color w:val="FF0000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7D755B" w:rsidRDefault="007D755B" w:rsidP="00527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ООО</w:t>
      </w:r>
      <w:r>
        <w:rPr>
          <w:spacing w:val="-2"/>
          <w:sz w:val="28"/>
          <w:szCs w:val="28"/>
        </w:rPr>
        <w:t xml:space="preserve"> </w:t>
      </w:r>
      <w:r>
        <w:rPr>
          <w:rFonts w:hAnsi="Arial Unicode MS Cyr" w:cs="Arial Unicode MS Cyr"/>
          <w:spacing w:val="-2"/>
          <w:sz w:val="28"/>
          <w:szCs w:val="28"/>
        </w:rPr>
        <w:t>«</w:t>
      </w:r>
      <w:r>
        <w:rPr>
          <w:spacing w:val="-2"/>
          <w:sz w:val="28"/>
          <w:szCs w:val="28"/>
          <w:lang w:val="en-US"/>
        </w:rPr>
        <w:t>NEW</w:t>
      </w:r>
      <w:r w:rsidR="00D75443" w:rsidRPr="00D7544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MEDICAL</w:t>
      </w:r>
      <w:r w:rsidR="00D75443" w:rsidRPr="00D7544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TECHNOLOGIES</w:t>
      </w:r>
      <w:r>
        <w:rPr>
          <w:rFonts w:hAnsi="Arial Unicode MS Cyr" w:cs="Arial Unicode MS Cyr"/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приступила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            </w:t>
      </w:r>
      <w:r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надежного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лишения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патогенных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репликации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вирусных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частиц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низких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сильнодействующих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дезинфицирующих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кислот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созданию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принципу</w:t>
      </w:r>
      <w:r>
        <w:rPr>
          <w:sz w:val="28"/>
          <w:szCs w:val="28"/>
        </w:rPr>
        <w:t xml:space="preserve">. </w:t>
      </w:r>
    </w:p>
    <w:p w:rsidR="007D755B" w:rsidRPr="0052781A" w:rsidRDefault="007D755B" w:rsidP="00527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Times New Roman Bold" w:hAnsi="Times New Roman Bold" w:cs="Times New Roman Bold"/>
          <w:sz w:val="28"/>
          <w:szCs w:val="28"/>
        </w:rPr>
      </w:pPr>
      <w:proofErr w:type="spellStart"/>
      <w:r>
        <w:rPr>
          <w:rFonts w:hAnsi="Times New Roman"/>
          <w:color w:val="FF0000"/>
          <w:sz w:val="28"/>
          <w:szCs w:val="28"/>
        </w:rPr>
        <w:t>И</w:t>
      </w:r>
      <w:r w:rsidRPr="0052781A">
        <w:rPr>
          <w:rFonts w:hAnsi="Times New Roman"/>
          <w:color w:val="FF0000"/>
          <w:sz w:val="28"/>
          <w:szCs w:val="28"/>
        </w:rPr>
        <w:t>нактивация</w:t>
      </w:r>
      <w:proofErr w:type="spellEnd"/>
      <w:r w:rsidRPr="0052781A">
        <w:rPr>
          <w:rFonts w:hAnsi="Times New Roman"/>
          <w:color w:val="FF0000"/>
          <w:sz w:val="28"/>
          <w:szCs w:val="28"/>
        </w:rPr>
        <w:t xml:space="preserve"> вирусов в «Установке для </w:t>
      </w:r>
      <w:proofErr w:type="spellStart"/>
      <w:r w:rsidRPr="0052781A">
        <w:rPr>
          <w:rFonts w:hAnsi="Times New Roman"/>
          <w:color w:val="FF0000"/>
          <w:sz w:val="28"/>
          <w:szCs w:val="28"/>
        </w:rPr>
        <w:t>инактивации</w:t>
      </w:r>
      <w:proofErr w:type="spellEnd"/>
      <w:r w:rsidRPr="0052781A">
        <w:rPr>
          <w:rFonts w:hAnsi="Times New Roman"/>
          <w:color w:val="FF0000"/>
          <w:sz w:val="28"/>
          <w:szCs w:val="28"/>
        </w:rPr>
        <w:t xml:space="preserve"> вирусов на медицинском инструментарии» обладает рядом преимуществ: надежное обезвреживание всех видов ДНК и РНК содержащих вирусов; низкотемпературный режим</w:t>
      </w:r>
      <w:r w:rsidR="00015E54" w:rsidRPr="00015E54">
        <w:rPr>
          <w:rFonts w:hAnsi="Times New Roman"/>
          <w:color w:val="FF0000"/>
          <w:sz w:val="28"/>
          <w:szCs w:val="28"/>
        </w:rPr>
        <w:t xml:space="preserve"> </w:t>
      </w:r>
      <w:proofErr w:type="spellStart"/>
      <w:r w:rsidRPr="0052781A">
        <w:rPr>
          <w:rFonts w:hAnsi="Times New Roman"/>
          <w:color w:val="FF0000"/>
          <w:sz w:val="28"/>
          <w:szCs w:val="28"/>
        </w:rPr>
        <w:t>инактивации</w:t>
      </w:r>
      <w:proofErr w:type="spellEnd"/>
      <w:r w:rsidRPr="0052781A">
        <w:rPr>
          <w:rFonts w:hAnsi="Times New Roman"/>
          <w:color w:val="FF0000"/>
          <w:sz w:val="28"/>
          <w:szCs w:val="28"/>
        </w:rPr>
        <w:t xml:space="preserve">; можно использовать для </w:t>
      </w:r>
      <w:proofErr w:type="spellStart"/>
      <w:r w:rsidRPr="0052781A">
        <w:rPr>
          <w:rFonts w:hAnsi="Times New Roman"/>
          <w:color w:val="FF0000"/>
          <w:sz w:val="28"/>
          <w:szCs w:val="28"/>
        </w:rPr>
        <w:t>инактивации</w:t>
      </w:r>
      <w:proofErr w:type="spellEnd"/>
      <w:r w:rsidRPr="0052781A">
        <w:rPr>
          <w:rFonts w:hAnsi="Times New Roman"/>
          <w:color w:val="FF0000"/>
          <w:sz w:val="28"/>
          <w:szCs w:val="28"/>
        </w:rPr>
        <w:t xml:space="preserve"> вирусов медицинские инструменты из любого материала; абсолютная безопасность для персонала и окружающей среды;  не обладает </w:t>
      </w:r>
      <w:proofErr w:type="spellStart"/>
      <w:r w:rsidRPr="0052781A">
        <w:rPr>
          <w:rFonts w:hAnsi="Times New Roman"/>
          <w:color w:val="FF0000"/>
          <w:sz w:val="28"/>
          <w:szCs w:val="28"/>
        </w:rPr>
        <w:t>токсичносью</w:t>
      </w:r>
      <w:proofErr w:type="spellEnd"/>
      <w:r w:rsidRPr="0052781A">
        <w:rPr>
          <w:rFonts w:hAnsi="Times New Roman"/>
          <w:color w:val="FF0000"/>
          <w:sz w:val="28"/>
          <w:szCs w:val="28"/>
        </w:rPr>
        <w:t xml:space="preserve"> и аллергенностью; медицинский инструментарий не теряет с</w:t>
      </w:r>
      <w:r>
        <w:rPr>
          <w:rFonts w:hAnsi="Times New Roman"/>
          <w:color w:val="FF0000"/>
          <w:sz w:val="28"/>
          <w:szCs w:val="28"/>
        </w:rPr>
        <w:t>во</w:t>
      </w:r>
      <w:r w:rsidRPr="0052781A">
        <w:rPr>
          <w:rFonts w:hAnsi="Times New Roman"/>
          <w:color w:val="FF0000"/>
          <w:sz w:val="28"/>
          <w:szCs w:val="28"/>
        </w:rPr>
        <w:t xml:space="preserve">их свойств (твердость, упругость, </w:t>
      </w:r>
      <w:proofErr w:type="spellStart"/>
      <w:r w:rsidRPr="0052781A">
        <w:rPr>
          <w:rFonts w:hAnsi="Times New Roman"/>
          <w:color w:val="FF0000"/>
          <w:sz w:val="28"/>
          <w:szCs w:val="28"/>
        </w:rPr>
        <w:t>зеркальнось</w:t>
      </w:r>
      <w:proofErr w:type="spellEnd"/>
      <w:r w:rsidRPr="0052781A">
        <w:rPr>
          <w:rFonts w:hAnsi="Times New Roman"/>
          <w:color w:val="FF0000"/>
          <w:sz w:val="28"/>
          <w:szCs w:val="28"/>
        </w:rPr>
        <w:t xml:space="preserve"> и др.).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Times New Roman Bold" w:hAnsi="Times New Roman Bold" w:cs="Times New Roman Bold"/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rFonts w:ascii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en-US"/>
        </w:rPr>
        <w:t>II</w:t>
      </w:r>
      <w:r>
        <w:rPr>
          <w:rFonts w:ascii="Times New Roman Bold"/>
          <w:sz w:val="28"/>
          <w:szCs w:val="28"/>
        </w:rPr>
        <w:t xml:space="preserve">. </w:t>
      </w:r>
      <w:r>
        <w:rPr>
          <w:sz w:val="28"/>
          <w:szCs w:val="28"/>
        </w:rPr>
        <w:t>Принцип</w:t>
      </w:r>
      <w:r>
        <w:rPr>
          <w:rFonts w:ascii="Times New Roman Bold"/>
          <w:sz w:val="28"/>
          <w:szCs w:val="28"/>
        </w:rPr>
        <w:t xml:space="preserve">, </w:t>
      </w:r>
      <w:r>
        <w:rPr>
          <w:sz w:val="28"/>
          <w:szCs w:val="28"/>
        </w:rPr>
        <w:t>примененный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медицинском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инструментарии</w:t>
      </w:r>
      <w:r>
        <w:rPr>
          <w:rFonts w:ascii="Times New Roman Bold"/>
          <w:sz w:val="28"/>
          <w:szCs w:val="28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апробирован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свежезамороженной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плазме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фотодинамический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Созданная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ООО</w:t>
      </w:r>
      <w:r>
        <w:rPr>
          <w:spacing w:val="-2"/>
          <w:sz w:val="28"/>
          <w:szCs w:val="28"/>
        </w:rPr>
        <w:t xml:space="preserve"> </w:t>
      </w:r>
      <w:r>
        <w:rPr>
          <w:rFonts w:hAnsi="Arial Unicode MS Cyr" w:cs="Arial Unicode MS Cyr"/>
          <w:spacing w:val="-2"/>
          <w:sz w:val="28"/>
          <w:szCs w:val="28"/>
        </w:rPr>
        <w:t>«</w:t>
      </w:r>
      <w:r>
        <w:rPr>
          <w:spacing w:val="-2"/>
          <w:sz w:val="28"/>
          <w:szCs w:val="28"/>
          <w:lang w:val="en-US"/>
        </w:rPr>
        <w:t>NEW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MEDICAL</w:t>
      </w:r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TECHNOLOGIES</w:t>
      </w:r>
      <w:r>
        <w:rPr>
          <w:rFonts w:hAnsi="Arial Unicode MS Cyr" w:cs="Arial Unicode MS Cyr"/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                  </w:t>
      </w:r>
      <w:r>
        <w:rPr>
          <w:rFonts w:hAnsi="Arial Unicode MS Cyr" w:cs="Arial Unicode MS Cyr"/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У</w:t>
      </w:r>
      <w:r>
        <w:rPr>
          <w:sz w:val="28"/>
          <w:szCs w:val="28"/>
        </w:rPr>
        <w:t>становка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инструментарии</w:t>
      </w:r>
      <w:r>
        <w:rPr>
          <w:rFonts w:hAnsi="Arial Unicode MS Cyr" w:cs="Arial Unicode MS Cyr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полезной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моделью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прямых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фотоактивируемой</w:t>
      </w:r>
      <w:proofErr w:type="spell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proofErr w:type="spellStart"/>
      <w:r>
        <w:rPr>
          <w:spacing w:val="-2"/>
          <w:sz w:val="28"/>
          <w:szCs w:val="28"/>
          <w:lang w:val="en-US"/>
        </w:rPr>
        <w:t>Methylene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  <w:lang w:val="en-US"/>
        </w:rPr>
        <w:t>Blue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подвергается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монохроматического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lastRenderedPageBreak/>
        <w:t>светового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потока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длиной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волны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поглощения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монохроматический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световой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создаётся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монохроматическим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излучателем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влиянием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монохроматического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светового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фотоактивация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молекул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Фотоактивированные</w:t>
      </w:r>
      <w:proofErr w:type="spellEnd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молекулы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прочную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парой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нуклеиновых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z w:val="28"/>
          <w:szCs w:val="28"/>
        </w:rPr>
        <w:t xml:space="preserve"> </w:t>
      </w:r>
      <w:r>
        <w:rPr>
          <w:rFonts w:hAnsi="Arial Unicode MS Cyr" w:cs="Arial Unicode MS Cyr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гуанином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цитозином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цепи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РНК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Вирусы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инактивированными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РНК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ДНК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кровь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клетки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размножаться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клеток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реплицироваться</w:t>
      </w:r>
      <w:r>
        <w:rPr>
          <w:sz w:val="28"/>
          <w:szCs w:val="28"/>
        </w:rPr>
        <w:t xml:space="preserve">).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теряют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вирулентные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патогенные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заражать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вызывать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заболевание</w:t>
      </w:r>
      <w:r>
        <w:rPr>
          <w:sz w:val="28"/>
          <w:szCs w:val="28"/>
        </w:rPr>
        <w:t xml:space="preserve">).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того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фотоактивированные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молекулы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атомарного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кислорода</w:t>
      </w:r>
      <w:r>
        <w:rPr>
          <w:sz w:val="28"/>
          <w:szCs w:val="28"/>
        </w:rPr>
        <w:t xml:space="preserve">,            </w:t>
      </w:r>
      <w:r>
        <w:rPr>
          <w:sz w:val="28"/>
          <w:szCs w:val="28"/>
        </w:rPr>
        <w:t>усиливающих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денатурации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нуклеиновых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РНК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ДНК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rFonts w:ascii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en-US"/>
        </w:rPr>
        <w:t>III</w:t>
      </w:r>
      <w:r>
        <w:rPr>
          <w:rFonts w:ascii="Times New Roman Bold"/>
          <w:sz w:val="28"/>
          <w:szCs w:val="28"/>
        </w:rPr>
        <w:t xml:space="preserve">. </w:t>
      </w:r>
      <w:r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инактивации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доказана</w:t>
      </w:r>
      <w:r>
        <w:rPr>
          <w:rFonts w:ascii="Times New Roman Bold"/>
          <w:sz w:val="28"/>
          <w:szCs w:val="28"/>
        </w:rPr>
        <w:t>: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цитопатогенных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вакцинных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штаммов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полиомиелита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Республиканский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санитарно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эпидемиологического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);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фагировать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typhi</w:t>
      </w:r>
      <w:proofErr w:type="spellEnd"/>
      <w:r>
        <w:rPr>
          <w:sz w:val="28"/>
          <w:szCs w:val="28"/>
        </w:rPr>
        <w:t xml:space="preserve">)                          </w:t>
      </w:r>
      <w:r>
        <w:rPr>
          <w:sz w:val="28"/>
          <w:szCs w:val="28"/>
        </w:rPr>
        <w:t>бактериофагов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typhi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Республиканский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эпидемиологического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надзора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);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цитопатогенных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гриппа</w:t>
      </w:r>
      <w:r>
        <w:rPr>
          <w:sz w:val="28"/>
          <w:szCs w:val="28"/>
        </w:rPr>
        <w:t xml:space="preserve">           (</w:t>
      </w:r>
      <w:r>
        <w:rPr>
          <w:sz w:val="28"/>
          <w:szCs w:val="28"/>
        </w:rPr>
        <w:t>Национальный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гриппа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вирусологии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);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цитопатогенности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Крымско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Конго</w:t>
      </w:r>
      <w:proofErr w:type="spellEnd"/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геморрагической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лихорадки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Лаборатория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опасных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вирусных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инфекций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вирусологии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);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лимфотропности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вируса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иммунодефицита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ВИЧ</w:t>
      </w:r>
      <w:r>
        <w:rPr>
          <w:sz w:val="28"/>
          <w:szCs w:val="28"/>
        </w:rPr>
        <w:t>) (</w:t>
      </w:r>
      <w:proofErr w:type="spellStart"/>
      <w:r>
        <w:rPr>
          <w:sz w:val="28"/>
          <w:szCs w:val="28"/>
        </w:rPr>
        <w:t>Референс</w:t>
      </w:r>
      <w:r>
        <w:rPr>
          <w:sz w:val="28"/>
          <w:szCs w:val="28"/>
        </w:rPr>
        <w:t>-</w:t>
      </w:r>
      <w:r>
        <w:rPr>
          <w:sz w:val="28"/>
          <w:szCs w:val="28"/>
        </w:rPr>
        <w:t>лаборатория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вирусологии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>);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лимфотропности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вируса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гепатита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                  (</w:t>
      </w:r>
      <w:proofErr w:type="spellStart"/>
      <w:r>
        <w:rPr>
          <w:sz w:val="28"/>
          <w:szCs w:val="28"/>
        </w:rPr>
        <w:t>Референс</w:t>
      </w:r>
      <w:r>
        <w:rPr>
          <w:sz w:val="28"/>
          <w:szCs w:val="28"/>
        </w:rPr>
        <w:t>-</w:t>
      </w:r>
      <w:r>
        <w:rPr>
          <w:sz w:val="28"/>
          <w:szCs w:val="28"/>
        </w:rPr>
        <w:t>лаборатория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вирусологии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 xml:space="preserve">);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35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утрата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лимфотропности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вируса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гепатита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(</w:t>
      </w:r>
      <w:proofErr w:type="spellStart"/>
      <w:r>
        <w:rPr>
          <w:sz w:val="28"/>
          <w:szCs w:val="28"/>
        </w:rPr>
        <w:t>Референс</w:t>
      </w:r>
      <w:r>
        <w:rPr>
          <w:sz w:val="28"/>
          <w:szCs w:val="28"/>
        </w:rPr>
        <w:t>-</w:t>
      </w:r>
      <w:r>
        <w:rPr>
          <w:sz w:val="28"/>
          <w:szCs w:val="28"/>
        </w:rPr>
        <w:t>лаборатория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вирусологии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</w:t>
      </w:r>
      <w:proofErr w:type="spellEnd"/>
      <w:r>
        <w:rPr>
          <w:sz w:val="28"/>
          <w:szCs w:val="28"/>
        </w:rPr>
        <w:t xml:space="preserve">).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lang w:val="en-US"/>
        </w:rPr>
        <w:t>IV</w:t>
      </w:r>
      <w:r>
        <w:rPr>
          <w:rFonts w:ascii="Times New Roman Bold"/>
          <w:sz w:val="28"/>
          <w:szCs w:val="28"/>
        </w:rPr>
        <w:t xml:space="preserve">. </w:t>
      </w:r>
      <w:r>
        <w:rPr>
          <w:sz w:val="28"/>
          <w:szCs w:val="28"/>
        </w:rPr>
        <w:t>Эксплуатация</w:t>
      </w:r>
      <w:r>
        <w:rPr>
          <w:sz w:val="28"/>
          <w:szCs w:val="28"/>
        </w:rPr>
        <w:t xml:space="preserve"> </w:t>
      </w:r>
      <w:r>
        <w:rPr>
          <w:rFonts w:hAnsi="Arial Unicode MS Cyr" w:cs="Arial Unicode MS Cyr"/>
          <w:sz w:val="28"/>
          <w:szCs w:val="28"/>
        </w:rPr>
        <w:t>«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инактивации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медицинском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инструментарии</w:t>
      </w:r>
      <w:r>
        <w:rPr>
          <w:rFonts w:hAnsi="Arial Unicode MS Cyr" w:cs="Arial Unicode MS Cyr"/>
          <w:sz w:val="28"/>
          <w:szCs w:val="28"/>
        </w:rPr>
        <w:t>»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пациентов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подвергаются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промывке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воде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моющими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тщательно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ополаскиваются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затем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погружаются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кювету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укладываются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кюветы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покрываться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раствором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метиленового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кювета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инструментами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камеру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Дверца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плотно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закрывается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таймер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экспозиции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90 </w:t>
      </w:r>
      <w:r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таймера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камере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излучатель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монохроматического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кюветой</w:t>
      </w:r>
      <w:r>
        <w:rPr>
          <w:sz w:val="28"/>
          <w:szCs w:val="28"/>
        </w:rPr>
        <w:t xml:space="preserve">.      </w:t>
      </w:r>
      <w:r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фотоактивации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поверхности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инструментария</w:t>
      </w:r>
      <w:r>
        <w:rPr>
          <w:sz w:val="28"/>
          <w:szCs w:val="28"/>
        </w:rPr>
        <w:t xml:space="preserve">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выключения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таймера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дверца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шкафа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вынимается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кювета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инструментами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изымаются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пинцетом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тщательно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ополаскиваются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дистиллированной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воде</w:t>
      </w:r>
      <w:r>
        <w:rPr>
          <w:sz w:val="28"/>
          <w:szCs w:val="28"/>
        </w:rPr>
        <w:t xml:space="preserve">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Фотоактивируемая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жидкость</w:t>
      </w:r>
      <w:r>
        <w:rPr>
          <w:rFonts w:ascii="Times New Roman Bold"/>
          <w:sz w:val="28"/>
          <w:szCs w:val="28"/>
        </w:rPr>
        <w:t xml:space="preserve">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пакетики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содержащие</w:t>
      </w:r>
      <w:r>
        <w:rPr>
          <w:sz w:val="28"/>
          <w:szCs w:val="28"/>
        </w:rPr>
        <w:t xml:space="preserve"> 1,0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сухого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порошка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Содержимое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пакетика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растворяется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>литрах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дистиллированной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получается</w:t>
      </w:r>
      <w:r>
        <w:rPr>
          <w:sz w:val="28"/>
          <w:szCs w:val="28"/>
        </w:rPr>
        <w:t xml:space="preserve">             0,01%-</w:t>
      </w:r>
      <w:r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rFonts w:hAnsi="Arial Unicode MS Cyr" w:cs="Arial Unicode MS Cyr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фотоактивируемая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жидкость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фотоактивируемой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чистой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10 </w:t>
      </w:r>
      <w:r>
        <w:rPr>
          <w:sz w:val="28"/>
          <w:szCs w:val="28"/>
        </w:rPr>
        <w:t>дней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Порция</w:t>
      </w:r>
      <w:r>
        <w:rPr>
          <w:sz w:val="28"/>
          <w:szCs w:val="28"/>
        </w:rPr>
        <w:t xml:space="preserve"> 0,01% </w:t>
      </w:r>
      <w:r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пригодна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3-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кратного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дня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Визуально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утрате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прозрачности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помутнении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поверхности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непригодным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вирусов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заново</w:t>
      </w:r>
      <w:r>
        <w:rPr>
          <w:sz w:val="28"/>
          <w:szCs w:val="28"/>
        </w:rPr>
        <w:t xml:space="preserve">. 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Фотоактивируемая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цвет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имеет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запаха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токсична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абсолютно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безопасен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попадании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кожу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слизистые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оболочки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вызывает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Отработанный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метиленового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канализационную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сеть</w:t>
      </w:r>
      <w:r>
        <w:rPr>
          <w:sz w:val="28"/>
          <w:szCs w:val="28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Метиленовый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неорганическими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соединениями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. </w:t>
      </w:r>
      <w:proofErr w:type="gramEnd"/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  <w:r>
        <w:tab/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  <w:lang w:val="en-US"/>
        </w:rPr>
        <w:lastRenderedPageBreak/>
        <w:t>V</w:t>
      </w:r>
      <w:r>
        <w:rPr>
          <w:rFonts w:ascii="Times New Roman Bold"/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Преимущества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созданной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  </w:t>
      </w:r>
      <w:r>
        <w:rPr>
          <w:spacing w:val="-2"/>
          <w:sz w:val="32"/>
          <w:szCs w:val="32"/>
        </w:rPr>
        <w:t>ООО</w:t>
      </w:r>
      <w:r>
        <w:rPr>
          <w:spacing w:val="-2"/>
          <w:sz w:val="32"/>
          <w:szCs w:val="32"/>
        </w:rPr>
        <w:t xml:space="preserve"> </w:t>
      </w:r>
      <w:r>
        <w:rPr>
          <w:rFonts w:hAnsi="Arial Unicode MS Cyr" w:cs="Arial Unicode MS Cyr"/>
          <w:spacing w:val="-2"/>
          <w:sz w:val="32"/>
          <w:szCs w:val="32"/>
        </w:rPr>
        <w:t>«</w:t>
      </w:r>
      <w:r>
        <w:rPr>
          <w:rFonts w:ascii="Times New Roman Bold"/>
          <w:spacing w:val="-2"/>
          <w:sz w:val="32"/>
          <w:szCs w:val="32"/>
          <w:lang w:val="en-US"/>
        </w:rPr>
        <w:t>NEW</w:t>
      </w:r>
      <w:r>
        <w:rPr>
          <w:rFonts w:hAnsi="Times New Roman"/>
          <w:spacing w:val="-2"/>
          <w:sz w:val="32"/>
          <w:szCs w:val="32"/>
        </w:rPr>
        <w:t xml:space="preserve"> </w:t>
      </w:r>
      <w:r>
        <w:rPr>
          <w:rFonts w:ascii="Times New Roman Bold"/>
          <w:spacing w:val="-2"/>
          <w:sz w:val="32"/>
          <w:szCs w:val="32"/>
          <w:lang w:val="en-US"/>
        </w:rPr>
        <w:t>MEDICAL</w:t>
      </w:r>
      <w:r>
        <w:rPr>
          <w:rFonts w:hAnsi="Times New Roman"/>
          <w:spacing w:val="-2"/>
          <w:sz w:val="32"/>
          <w:szCs w:val="32"/>
        </w:rPr>
        <w:t xml:space="preserve"> </w:t>
      </w:r>
      <w:r>
        <w:rPr>
          <w:rFonts w:ascii="Times New Roman Bold"/>
          <w:spacing w:val="-2"/>
          <w:sz w:val="32"/>
          <w:szCs w:val="32"/>
          <w:lang w:val="en-US"/>
        </w:rPr>
        <w:t>TECHNOLOGIES</w:t>
      </w:r>
      <w:r>
        <w:rPr>
          <w:rFonts w:hAnsi="Arial Unicode MS Cyr" w:cs="Arial Unicode MS Cyr"/>
          <w:spacing w:val="-2"/>
          <w:sz w:val="32"/>
          <w:szCs w:val="32"/>
        </w:rPr>
        <w:t>»</w:t>
      </w:r>
      <w:r>
        <w:rPr>
          <w:spacing w:val="-2"/>
          <w:sz w:val="32"/>
          <w:szCs w:val="32"/>
        </w:rPr>
        <w:t xml:space="preserve"> </w:t>
      </w:r>
      <w:r>
        <w:rPr>
          <w:rFonts w:hAnsi="Arial Unicode MS Cyr" w:cs="Arial Unicode MS Cyr"/>
          <w:spacing w:val="-2"/>
          <w:sz w:val="32"/>
          <w:szCs w:val="32"/>
        </w:rPr>
        <w:t>«</w:t>
      </w:r>
      <w:r>
        <w:rPr>
          <w:spacing w:val="-2"/>
          <w:sz w:val="32"/>
          <w:szCs w:val="32"/>
        </w:rPr>
        <w:t>У</w:t>
      </w:r>
      <w:r>
        <w:rPr>
          <w:sz w:val="32"/>
          <w:szCs w:val="32"/>
        </w:rPr>
        <w:t>становки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для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инактивации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вирусов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>медицинском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инструментарии</w:t>
      </w:r>
      <w:r>
        <w:rPr>
          <w:rFonts w:hAnsi="Arial Unicode MS Cyr" w:cs="Arial Unicode MS Cyr"/>
          <w:sz w:val="32"/>
          <w:szCs w:val="32"/>
        </w:rPr>
        <w:t>»</w:t>
      </w:r>
      <w:r>
        <w:rPr>
          <w:rFonts w:ascii="Times New Roman Bold"/>
          <w:sz w:val="32"/>
          <w:szCs w:val="32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установке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процесс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инактивации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вирусов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медицинском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инструментарии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осуществляется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при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комнатной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температуре</w:t>
      </w:r>
      <w:r>
        <w:rPr>
          <w:sz w:val="32"/>
          <w:szCs w:val="32"/>
        </w:rPr>
        <w:t xml:space="preserve">. 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Фотоактивируемая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жидкость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используемая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установке</w:t>
      </w:r>
      <w:r>
        <w:rPr>
          <w:sz w:val="32"/>
          <w:szCs w:val="32"/>
        </w:rPr>
        <w:t xml:space="preserve">,         </w:t>
      </w:r>
      <w:r>
        <w:rPr>
          <w:sz w:val="32"/>
          <w:szCs w:val="32"/>
        </w:rPr>
        <w:t>абсолютно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безопасна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для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персонала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оказывает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повреждающего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влияния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материал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из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которого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изготовлены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медицинские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инструменты</w:t>
      </w:r>
      <w:r>
        <w:rPr>
          <w:sz w:val="32"/>
          <w:szCs w:val="32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процессе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инактивации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вирусов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Установке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происходит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утраты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ценных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свойств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твердость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упругость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зеркальность</w:t>
      </w:r>
      <w:r>
        <w:rPr>
          <w:sz w:val="32"/>
          <w:szCs w:val="32"/>
        </w:rPr>
        <w:t xml:space="preserve">) 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сохраняется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полноценная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функциональность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медицинских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инструментов</w:t>
      </w:r>
      <w:r>
        <w:rPr>
          <w:sz w:val="32"/>
          <w:szCs w:val="32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>Установка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проста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эксплуатации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эффективна</w:t>
      </w:r>
      <w:r>
        <w:rPr>
          <w:sz w:val="32"/>
          <w:szCs w:val="32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установке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инактивация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вирусов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имеющихся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поверхности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медицинских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инструментов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>происходит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надежно</w:t>
      </w:r>
      <w:r>
        <w:rPr>
          <w:sz w:val="32"/>
          <w:szCs w:val="32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40"/>
          <w:szCs w:val="40"/>
        </w:rPr>
      </w:pPr>
    </w:p>
    <w:p w:rsidR="007D755B" w:rsidRPr="00EB2AFA" w:rsidRDefault="007D755B" w:rsidP="00EB2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32"/>
          <w:szCs w:val="32"/>
        </w:rPr>
      </w:pPr>
      <w:r>
        <w:rPr>
          <w:sz w:val="40"/>
          <w:szCs w:val="40"/>
        </w:rPr>
        <w:tab/>
      </w:r>
      <w:r>
        <w:rPr>
          <w:b/>
          <w:i/>
          <w:sz w:val="32"/>
          <w:szCs w:val="32"/>
        </w:rPr>
        <w:t>У</w:t>
      </w:r>
      <w:r w:rsidRPr="00EB2AFA">
        <w:rPr>
          <w:b/>
          <w:bCs/>
          <w:i/>
          <w:sz w:val="32"/>
          <w:szCs w:val="32"/>
        </w:rPr>
        <w:t>становка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имеет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стандарт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организации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и</w:t>
      </w:r>
      <w:r w:rsidRPr="00EB2AFA">
        <w:rPr>
          <w:b/>
          <w:bCs/>
          <w:i/>
          <w:sz w:val="32"/>
          <w:szCs w:val="32"/>
        </w:rPr>
        <w:t xml:space="preserve">  </w:t>
      </w:r>
      <w:r w:rsidRPr="00EB2AFA">
        <w:rPr>
          <w:b/>
          <w:bCs/>
          <w:i/>
          <w:sz w:val="32"/>
          <w:szCs w:val="32"/>
        </w:rPr>
        <w:t>регистрирована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в</w:t>
      </w:r>
      <w:r w:rsidRPr="00EB2AFA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К</w:t>
      </w:r>
      <w:r w:rsidRPr="00EB2AFA">
        <w:rPr>
          <w:b/>
          <w:bCs/>
          <w:i/>
          <w:sz w:val="32"/>
          <w:szCs w:val="32"/>
        </w:rPr>
        <w:t>омитете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по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контролю</w:t>
      </w:r>
      <w:r w:rsidRPr="00EB2AFA">
        <w:rPr>
          <w:b/>
          <w:bCs/>
          <w:i/>
          <w:sz w:val="32"/>
          <w:szCs w:val="32"/>
        </w:rPr>
        <w:t xml:space="preserve">  </w:t>
      </w:r>
      <w:r w:rsidRPr="00EB2AFA">
        <w:rPr>
          <w:b/>
          <w:bCs/>
          <w:i/>
          <w:sz w:val="32"/>
          <w:szCs w:val="32"/>
        </w:rPr>
        <w:t>качества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лекарственных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средств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и</w:t>
      </w:r>
      <w:r w:rsidRPr="00EB2AFA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 xml:space="preserve">      </w:t>
      </w:r>
      <w:r w:rsidRPr="00EB2AFA">
        <w:rPr>
          <w:b/>
          <w:bCs/>
          <w:i/>
          <w:sz w:val="32"/>
          <w:szCs w:val="32"/>
        </w:rPr>
        <w:t>медицинской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техники</w:t>
      </w:r>
      <w:r w:rsidRPr="00EB2AFA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М</w:t>
      </w:r>
      <w:r w:rsidRPr="00EB2AFA">
        <w:rPr>
          <w:b/>
          <w:bCs/>
          <w:i/>
          <w:sz w:val="32"/>
          <w:szCs w:val="32"/>
        </w:rPr>
        <w:t>инздрава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республики</w:t>
      </w:r>
      <w:r w:rsidRPr="00EB2AFA">
        <w:rPr>
          <w:b/>
          <w:bCs/>
          <w:i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У</w:t>
      </w:r>
      <w:r w:rsidRPr="00EB2AFA">
        <w:rPr>
          <w:b/>
          <w:bCs/>
          <w:i/>
          <w:sz w:val="32"/>
          <w:szCs w:val="32"/>
        </w:rPr>
        <w:t>збекистан</w:t>
      </w:r>
      <w:r w:rsidRPr="00EB2AFA">
        <w:rPr>
          <w:b/>
          <w:bCs/>
          <w:i/>
          <w:sz w:val="32"/>
          <w:szCs w:val="32"/>
        </w:rPr>
        <w:t xml:space="preserve">, </w:t>
      </w:r>
      <w:r>
        <w:rPr>
          <w:b/>
          <w:bCs/>
          <w:i/>
          <w:sz w:val="32"/>
          <w:szCs w:val="32"/>
        </w:rPr>
        <w:t xml:space="preserve">          </w:t>
      </w:r>
      <w:r w:rsidRPr="00EB2AFA">
        <w:rPr>
          <w:b/>
          <w:bCs/>
          <w:i/>
          <w:sz w:val="32"/>
          <w:szCs w:val="32"/>
        </w:rPr>
        <w:t>рекомендована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к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применению</w:t>
      </w:r>
      <w:r w:rsidRPr="00EB2AFA">
        <w:rPr>
          <w:b/>
          <w:bCs/>
          <w:i/>
          <w:sz w:val="32"/>
          <w:szCs w:val="32"/>
        </w:rPr>
        <w:t xml:space="preserve"> </w:t>
      </w:r>
      <w:r w:rsidRPr="00EB2AFA">
        <w:rPr>
          <w:b/>
          <w:bCs/>
          <w:i/>
          <w:sz w:val="32"/>
          <w:szCs w:val="32"/>
        </w:rPr>
        <w:t>ведущими</w:t>
      </w:r>
      <w:r w:rsidRPr="00EB2AFA">
        <w:rPr>
          <w:b/>
          <w:bCs/>
          <w:i/>
          <w:sz w:val="32"/>
          <w:szCs w:val="32"/>
        </w:rPr>
        <w:t xml:space="preserve">  </w:t>
      </w:r>
      <w:r w:rsidRPr="00EB2AFA">
        <w:rPr>
          <w:b/>
          <w:bCs/>
          <w:i/>
          <w:sz w:val="32"/>
          <w:szCs w:val="32"/>
        </w:rPr>
        <w:t>специалистами</w:t>
      </w:r>
      <w:r w:rsidRPr="00EB2AFA">
        <w:rPr>
          <w:b/>
          <w:bCs/>
          <w:i/>
          <w:sz w:val="32"/>
          <w:szCs w:val="32"/>
        </w:rPr>
        <w:t xml:space="preserve">  </w:t>
      </w:r>
      <w:r>
        <w:rPr>
          <w:b/>
          <w:bCs/>
          <w:i/>
          <w:sz w:val="32"/>
          <w:szCs w:val="32"/>
        </w:rPr>
        <w:t xml:space="preserve">      </w:t>
      </w:r>
      <w:r w:rsidRPr="00EB2AFA">
        <w:rPr>
          <w:b/>
          <w:bCs/>
          <w:i/>
          <w:sz w:val="32"/>
          <w:szCs w:val="32"/>
        </w:rPr>
        <w:t xml:space="preserve">    </w:t>
      </w:r>
      <w:r w:rsidRPr="00EB2AFA">
        <w:rPr>
          <w:b/>
          <w:bCs/>
          <w:i/>
          <w:sz w:val="32"/>
          <w:szCs w:val="32"/>
        </w:rPr>
        <w:t>республики</w:t>
      </w:r>
      <w:r w:rsidRPr="00EB2AFA">
        <w:rPr>
          <w:b/>
          <w:bCs/>
          <w:i/>
          <w:sz w:val="32"/>
          <w:szCs w:val="32"/>
        </w:rPr>
        <w:t>.</w:t>
      </w:r>
    </w:p>
    <w:p w:rsidR="007D755B" w:rsidRPr="000C12EF" w:rsidRDefault="007D755B" w:rsidP="00EB2A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b/>
          <w:bCs/>
          <w:i/>
          <w:iCs/>
          <w:sz w:val="32"/>
          <w:szCs w:val="32"/>
        </w:rPr>
      </w:pPr>
      <w:r w:rsidRPr="000C12EF">
        <w:rPr>
          <w:b/>
          <w:bCs/>
          <w:i/>
          <w:iCs/>
          <w:sz w:val="32"/>
          <w:szCs w:val="32"/>
        </w:rPr>
        <w:t>Внедрение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в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практику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здравоохранения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rFonts w:hAnsi="Arial Unicode MS Cyr" w:cs="Arial Unicode MS Cyr"/>
          <w:b/>
          <w:bCs/>
          <w:i/>
          <w:iCs/>
          <w:sz w:val="32"/>
          <w:szCs w:val="32"/>
        </w:rPr>
        <w:t>«</w:t>
      </w:r>
      <w:r w:rsidRPr="000C12EF">
        <w:rPr>
          <w:b/>
          <w:bCs/>
          <w:i/>
          <w:iCs/>
          <w:sz w:val="32"/>
          <w:szCs w:val="32"/>
        </w:rPr>
        <w:t>Установки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для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</w:t>
      </w:r>
      <w:proofErr w:type="spellStart"/>
      <w:r w:rsidRPr="000C12EF">
        <w:rPr>
          <w:b/>
          <w:bCs/>
          <w:i/>
          <w:iCs/>
          <w:sz w:val="32"/>
          <w:szCs w:val="32"/>
        </w:rPr>
        <w:t>инактивации</w:t>
      </w:r>
      <w:proofErr w:type="spellEnd"/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вирусов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на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медицинских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инструментах</w:t>
      </w:r>
      <w:r w:rsidRPr="000C12EF">
        <w:rPr>
          <w:rFonts w:hAnsi="Arial Unicode MS Cyr" w:cs="Arial Unicode MS Cyr"/>
          <w:b/>
          <w:bCs/>
          <w:i/>
          <w:iCs/>
          <w:sz w:val="32"/>
          <w:szCs w:val="32"/>
        </w:rPr>
        <w:t>»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послужит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существенному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снижению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частоты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заражения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людей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  <w:lang w:val="en-US"/>
        </w:rPr>
        <w:t>HBV</w:t>
      </w:r>
      <w:r w:rsidRPr="000C12EF">
        <w:rPr>
          <w:b/>
          <w:bCs/>
          <w:i/>
          <w:iCs/>
          <w:sz w:val="32"/>
          <w:szCs w:val="32"/>
        </w:rPr>
        <w:t xml:space="preserve">, </w:t>
      </w:r>
      <w:r w:rsidRPr="000C12EF">
        <w:rPr>
          <w:b/>
          <w:bCs/>
          <w:i/>
          <w:iCs/>
          <w:sz w:val="32"/>
          <w:szCs w:val="32"/>
          <w:lang w:val="en-US"/>
        </w:rPr>
        <w:t>HCV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и</w:t>
      </w:r>
      <w:r w:rsidRPr="000C12EF">
        <w:rPr>
          <w:b/>
          <w:bCs/>
          <w:i/>
          <w:iCs/>
          <w:sz w:val="32"/>
          <w:szCs w:val="32"/>
        </w:rPr>
        <w:t xml:space="preserve">  </w:t>
      </w:r>
      <w:r w:rsidRPr="000C12EF">
        <w:rPr>
          <w:b/>
          <w:bCs/>
          <w:i/>
          <w:iCs/>
          <w:sz w:val="32"/>
          <w:szCs w:val="32"/>
          <w:lang w:val="en-US"/>
        </w:rPr>
        <w:t>HIV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при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медицинских</w:t>
      </w:r>
      <w:r w:rsidRPr="000C12EF">
        <w:rPr>
          <w:b/>
          <w:bCs/>
          <w:i/>
          <w:iCs/>
          <w:sz w:val="32"/>
          <w:szCs w:val="32"/>
        </w:rPr>
        <w:t xml:space="preserve"> </w:t>
      </w:r>
      <w:r w:rsidRPr="000C12EF">
        <w:rPr>
          <w:b/>
          <w:bCs/>
          <w:i/>
          <w:iCs/>
          <w:sz w:val="32"/>
          <w:szCs w:val="32"/>
        </w:rPr>
        <w:t>манипуляциях</w:t>
      </w:r>
      <w:r w:rsidRPr="000C12EF">
        <w:rPr>
          <w:b/>
          <w:bCs/>
          <w:i/>
          <w:iCs/>
          <w:sz w:val="32"/>
          <w:szCs w:val="32"/>
        </w:rPr>
        <w:t>.</w:t>
      </w:r>
    </w:p>
    <w:p w:rsidR="007D755B" w:rsidRDefault="007D7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</w:pPr>
    </w:p>
    <w:sectPr w:rsidR="007D755B" w:rsidSect="005847E8">
      <w:pgSz w:w="11900" w:h="16840"/>
      <w:pgMar w:top="1134" w:right="851" w:bottom="1134" w:left="1418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13" w:rsidRDefault="000D3913" w:rsidP="00584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separator/>
      </w:r>
    </w:p>
  </w:endnote>
  <w:endnote w:type="continuationSeparator" w:id="0">
    <w:p w:rsidR="000D3913" w:rsidRDefault="000D3913" w:rsidP="00584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B" w:rsidRDefault="00F17F0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 w:rsidR="007D755B">
      <w:instrText xml:space="preserve"> PAGE </w:instrText>
    </w:r>
    <w:r>
      <w:fldChar w:fldCharType="separate"/>
    </w:r>
    <w:r w:rsidR="00015E54">
      <w:rPr>
        <w:noProof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B" w:rsidRDefault="007D755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13" w:rsidRDefault="000D3913" w:rsidP="00584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separator/>
      </w:r>
    </w:p>
  </w:footnote>
  <w:footnote w:type="continuationSeparator" w:id="0">
    <w:p w:rsidR="000D3913" w:rsidRDefault="000D3913" w:rsidP="005847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  <w:lang w:val="en-US" w:eastAsia="en-US"/>
        </w:rPr>
      </w:pPr>
      <w:r>
        <w:rPr>
          <w:rFonts w:hAnsi="Times New Roman"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B" w:rsidRDefault="007D755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5B" w:rsidRDefault="007D755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7E8"/>
    <w:rsid w:val="000134A9"/>
    <w:rsid w:val="00015E54"/>
    <w:rsid w:val="000C12EF"/>
    <w:rsid w:val="000D3913"/>
    <w:rsid w:val="00130094"/>
    <w:rsid w:val="001E2EA0"/>
    <w:rsid w:val="002200CE"/>
    <w:rsid w:val="00266C28"/>
    <w:rsid w:val="002831EB"/>
    <w:rsid w:val="00285EED"/>
    <w:rsid w:val="00285F76"/>
    <w:rsid w:val="0033414C"/>
    <w:rsid w:val="00383281"/>
    <w:rsid w:val="003A4766"/>
    <w:rsid w:val="003A573E"/>
    <w:rsid w:val="003E2B38"/>
    <w:rsid w:val="004358F6"/>
    <w:rsid w:val="00465831"/>
    <w:rsid w:val="004750F5"/>
    <w:rsid w:val="00480771"/>
    <w:rsid w:val="00482E5A"/>
    <w:rsid w:val="004F15B1"/>
    <w:rsid w:val="0052781A"/>
    <w:rsid w:val="005647CD"/>
    <w:rsid w:val="005847E8"/>
    <w:rsid w:val="005E6F9B"/>
    <w:rsid w:val="006E1A7E"/>
    <w:rsid w:val="007C4DAC"/>
    <w:rsid w:val="007D755B"/>
    <w:rsid w:val="008D591D"/>
    <w:rsid w:val="00922A6A"/>
    <w:rsid w:val="00A12B2D"/>
    <w:rsid w:val="00A514C3"/>
    <w:rsid w:val="00B51C3D"/>
    <w:rsid w:val="00C11A59"/>
    <w:rsid w:val="00C14A70"/>
    <w:rsid w:val="00C82867"/>
    <w:rsid w:val="00D75443"/>
    <w:rsid w:val="00EB2AFA"/>
    <w:rsid w:val="00F02046"/>
    <w:rsid w:val="00F1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47E8"/>
    <w:rPr>
      <w:rFonts w:cs="Times New Roman"/>
      <w:u w:val="single"/>
    </w:rPr>
  </w:style>
  <w:style w:type="paragraph" w:customStyle="1" w:styleId="a4">
    <w:name w:val="Верхн./нижн. кол."/>
    <w:uiPriority w:val="99"/>
    <w:rsid w:val="005847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584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E1A7E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2231</Words>
  <Characters>12721</Characters>
  <Application>Microsoft Office Word</Application>
  <DocSecurity>0</DocSecurity>
  <Lines>106</Lines>
  <Paragraphs>29</Paragraphs>
  <ScaleCrop>false</ScaleCrop>
  <Company/>
  <LinksUpToDate>false</LinksUpToDate>
  <CharactersWithSpaces>14923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«NEW MEDICAL TECHNOLOGIES»</dc:title>
  <dc:subject/>
  <dc:creator>userXP</dc:creator>
  <cp:keywords/>
  <dc:description/>
  <cp:lastModifiedBy>User</cp:lastModifiedBy>
  <cp:revision>11</cp:revision>
  <dcterms:created xsi:type="dcterms:W3CDTF">2014-12-03T00:32:00Z</dcterms:created>
  <dcterms:modified xsi:type="dcterms:W3CDTF">2015-03-09T12:44:00Z</dcterms:modified>
</cp:coreProperties>
</file>